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8E7998" w:rsidRDefault="002309DA" w:rsidP="008E799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>Приложение</w:t>
      </w:r>
      <w:r w:rsidR="00B42945" w:rsidRPr="008E7998">
        <w:rPr>
          <w:rFonts w:ascii="Times New Roman" w:hAnsi="Times New Roman" w:cs="Times New Roman"/>
          <w:sz w:val="28"/>
          <w:szCs w:val="28"/>
        </w:rPr>
        <w:t xml:space="preserve"> </w:t>
      </w:r>
      <w:r w:rsidRPr="008E7998">
        <w:rPr>
          <w:rFonts w:ascii="Times New Roman" w:hAnsi="Times New Roman" w:cs="Times New Roman"/>
          <w:sz w:val="28"/>
          <w:szCs w:val="28"/>
        </w:rPr>
        <w:t>1</w:t>
      </w:r>
      <w:r w:rsidR="007D5EEA">
        <w:rPr>
          <w:rFonts w:ascii="Times New Roman" w:hAnsi="Times New Roman" w:cs="Times New Roman"/>
          <w:sz w:val="28"/>
          <w:szCs w:val="28"/>
        </w:rPr>
        <w:t>2</w:t>
      </w:r>
    </w:p>
    <w:p w:rsidR="00B42945" w:rsidRPr="008E7998" w:rsidRDefault="002309DA" w:rsidP="008E79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к государственной программе </w:t>
      </w:r>
    </w:p>
    <w:p w:rsidR="002309DA" w:rsidRPr="008E7998" w:rsidRDefault="002309DA" w:rsidP="008E79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>"Развитие</w:t>
      </w:r>
      <w:r w:rsidR="00B42945" w:rsidRPr="008E7998">
        <w:rPr>
          <w:rFonts w:ascii="Times New Roman" w:hAnsi="Times New Roman" w:cs="Times New Roman"/>
          <w:sz w:val="28"/>
          <w:szCs w:val="28"/>
        </w:rPr>
        <w:t xml:space="preserve"> </w:t>
      </w:r>
      <w:r w:rsidRPr="008E7998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8E7998" w:rsidRDefault="002309DA" w:rsidP="008E79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309DA" w:rsidRPr="008E7998" w:rsidRDefault="002309DA" w:rsidP="008E79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>Порядок</w:t>
      </w:r>
    </w:p>
    <w:p w:rsidR="00033BE6" w:rsidRPr="008E7998" w:rsidRDefault="002309DA" w:rsidP="008E79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предоставления субсидий бюджетам муниципальных </w:t>
      </w:r>
      <w:r w:rsidR="00033BE6" w:rsidRPr="008E7998">
        <w:rPr>
          <w:rFonts w:ascii="Times New Roman" w:hAnsi="Times New Roman" w:cs="Times New Roman"/>
          <w:sz w:val="28"/>
          <w:szCs w:val="28"/>
        </w:rPr>
        <w:t>районов</w:t>
      </w:r>
    </w:p>
    <w:p w:rsidR="002309DA" w:rsidRPr="008E7998" w:rsidRDefault="00033BE6" w:rsidP="008E79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(муниципальных округов, городских округов) </w:t>
      </w:r>
      <w:r w:rsidR="002309DA" w:rsidRPr="008E7998">
        <w:rPr>
          <w:rFonts w:ascii="Times New Roman" w:hAnsi="Times New Roman" w:cs="Times New Roman"/>
          <w:sz w:val="28"/>
          <w:szCs w:val="28"/>
        </w:rPr>
        <w:t>на создание дополнительных мест для детей в возрасте от 1,5</w:t>
      </w:r>
      <w:r w:rsidRPr="008E7998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8E7998">
        <w:rPr>
          <w:rFonts w:ascii="Times New Roman" w:hAnsi="Times New Roman" w:cs="Times New Roman"/>
          <w:sz w:val="28"/>
          <w:szCs w:val="28"/>
        </w:rPr>
        <w:t>до 3 лет в образовательных организациях, осуществляющих</w:t>
      </w:r>
    </w:p>
    <w:p w:rsidR="002309DA" w:rsidRPr="008E7998" w:rsidRDefault="002309DA" w:rsidP="008E79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>образовательную деятельность по образовательным программам</w:t>
      </w:r>
    </w:p>
    <w:p w:rsidR="002309DA" w:rsidRPr="008E7998" w:rsidRDefault="002309DA" w:rsidP="008E79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>дошкольного образования, в рамках регионального проекта</w:t>
      </w:r>
    </w:p>
    <w:p w:rsidR="0070572E" w:rsidRPr="008E7998" w:rsidRDefault="002309DA" w:rsidP="008E79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"Содействие занятости </w:t>
      </w:r>
      <w:r w:rsidR="0070572E" w:rsidRPr="008E7998">
        <w:rPr>
          <w:rFonts w:ascii="Times New Roman" w:hAnsi="Times New Roman" w:cs="Times New Roman"/>
          <w:sz w:val="28"/>
          <w:szCs w:val="28"/>
        </w:rPr>
        <w:t>(Брянская область)</w:t>
      </w:r>
      <w:r w:rsidRPr="008E7998">
        <w:rPr>
          <w:rFonts w:ascii="Times New Roman" w:hAnsi="Times New Roman" w:cs="Times New Roman"/>
          <w:sz w:val="28"/>
          <w:szCs w:val="28"/>
        </w:rPr>
        <w:t>"</w:t>
      </w:r>
      <w:r w:rsidR="00033BE6" w:rsidRPr="008E7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BE6" w:rsidRPr="008E7998" w:rsidRDefault="002309DA" w:rsidP="008E79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2309DA" w:rsidRPr="008E7998" w:rsidRDefault="002309DA" w:rsidP="008E79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 "Развитие образования и науки</w:t>
      </w:r>
      <w:r w:rsidR="00033BE6" w:rsidRPr="008E7998">
        <w:rPr>
          <w:rFonts w:ascii="Times New Roman" w:hAnsi="Times New Roman" w:cs="Times New Roman"/>
          <w:sz w:val="28"/>
          <w:szCs w:val="28"/>
        </w:rPr>
        <w:t xml:space="preserve"> </w:t>
      </w:r>
      <w:r w:rsidRPr="008E7998">
        <w:rPr>
          <w:rFonts w:ascii="Times New Roman" w:hAnsi="Times New Roman" w:cs="Times New Roman"/>
          <w:sz w:val="28"/>
          <w:szCs w:val="28"/>
        </w:rPr>
        <w:t>Брянской области"</w:t>
      </w:r>
    </w:p>
    <w:p w:rsidR="002309DA" w:rsidRPr="008E7998" w:rsidRDefault="002309DA" w:rsidP="008E79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E7998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устанавливают цели и условия предоставления и расходования субсидий из областного бюджета бюджетам муниципальных </w:t>
      </w:r>
      <w:r w:rsidR="00033BE6" w:rsidRPr="008E7998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8E7998">
        <w:rPr>
          <w:rFonts w:ascii="Times New Roman" w:hAnsi="Times New Roman" w:cs="Times New Roman"/>
          <w:sz w:val="28"/>
          <w:szCs w:val="28"/>
        </w:rPr>
        <w:t xml:space="preserve"> (далее - муниципальные образования) на софинансирование мероприятий, которые направлены на создание в Брянской области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(далее - дошкольные организации), в рамках</w:t>
      </w:r>
      <w:proofErr w:type="gramEnd"/>
      <w:r w:rsidRPr="008E79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7998">
        <w:rPr>
          <w:rFonts w:ascii="Times New Roman" w:hAnsi="Times New Roman" w:cs="Times New Roman"/>
          <w:sz w:val="28"/>
          <w:szCs w:val="28"/>
        </w:rPr>
        <w:t>реализации государственной программы "Развитие образования и науки Брянской области" (регионального проекта, обеспечивающего достижение целей, показателей и результатов федерального проекта "Содействие занятости</w:t>
      </w:r>
      <w:bookmarkStart w:id="0" w:name="_GoBack"/>
      <w:bookmarkEnd w:id="0"/>
      <w:r w:rsidRPr="008E7998">
        <w:rPr>
          <w:rFonts w:ascii="Times New Roman" w:hAnsi="Times New Roman" w:cs="Times New Roman"/>
          <w:sz w:val="28"/>
          <w:szCs w:val="28"/>
        </w:rPr>
        <w:t>", входящего в состав национального проекта "Демография") (далее соответственно - субсидии, программа)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  <w:proofErr w:type="gramEnd"/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747"/>
      <w:bookmarkEnd w:id="1"/>
      <w:r w:rsidRPr="008E799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E7998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образований для оказания финансовой поддержки выполнения органами местного самоуправления полномочий по вопросам местного значения в целях софинансирования реализации муниципальных программ муниципальных образований (далее - муниципальные программы), включающих в себя мероприятия по модернизации инфраструктуры дошкольного образования (строительство зданий (пристроек к зданию), приобретение (выкуп) зданий (пристроек к зданию) и п</w:t>
      </w:r>
      <w:r w:rsidR="007A2A16" w:rsidRPr="008E7998">
        <w:rPr>
          <w:rFonts w:ascii="Times New Roman" w:hAnsi="Times New Roman" w:cs="Times New Roman"/>
          <w:sz w:val="28"/>
          <w:szCs w:val="28"/>
        </w:rPr>
        <w:t>омещений дошкольных организаций</w:t>
      </w:r>
      <w:r w:rsidRPr="008E799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3. Субсидии предоставляются в пределах бюджетных ассигнований областного бюджета и лимитов бюджетных обязательств, доведенных до департамента строительства Брянской области как главного распорядителя средств областного бюджета в установленном порядке на цели, указанные в </w:t>
      </w:r>
      <w:hyperlink w:anchor="P11747" w:history="1">
        <w:r w:rsidRPr="008E799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4. Критерием отбора муниципальных образований для предоставления субсидии является наличие (с учетом демографического прогноза) потребности муниципального образования в создании дополнительных мест </w:t>
      </w:r>
      <w:r w:rsidRPr="008E7998">
        <w:rPr>
          <w:rFonts w:ascii="Times New Roman" w:hAnsi="Times New Roman" w:cs="Times New Roman"/>
          <w:sz w:val="28"/>
          <w:szCs w:val="28"/>
        </w:rPr>
        <w:lastRenderedPageBreak/>
        <w:t>для детей в возрасте от 1,5 до 3 лет в дошкольных организациях.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>5.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 Перечень объектов капитальных вложений утверждается нормативными правовыми актами Брянской области.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>6. Размер субсидии (</w:t>
      </w:r>
      <w:proofErr w:type="spellStart"/>
      <w:r w:rsidRPr="008E7998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8E7998">
        <w:rPr>
          <w:rFonts w:ascii="Times New Roman" w:hAnsi="Times New Roman" w:cs="Times New Roman"/>
          <w:sz w:val="28"/>
          <w:szCs w:val="28"/>
        </w:rPr>
        <w:t>), предоставляемой муниципальному образованию в целях, указанных в пункте 2 настоящего Порядка, определяется по формуле: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6624" w:rsidRPr="008E7998" w:rsidRDefault="00DC6624" w:rsidP="008E79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E7998">
        <w:rPr>
          <w:rFonts w:ascii="Times New Roman" w:hAnsi="Times New Roman" w:cs="Times New Roman"/>
          <w:sz w:val="28"/>
          <w:szCs w:val="28"/>
        </w:rPr>
        <w:t>Сi</w:t>
      </w:r>
      <w:proofErr w:type="spellEnd"/>
      <w:proofErr w:type="gramStart"/>
      <w:r w:rsidRPr="008E7998">
        <w:rPr>
          <w:rFonts w:ascii="Times New Roman" w:hAnsi="Times New Roman" w:cs="Times New Roman"/>
          <w:sz w:val="28"/>
          <w:szCs w:val="28"/>
        </w:rPr>
        <w:t xml:space="preserve"> = С</w:t>
      </w:r>
      <w:proofErr w:type="gramEnd"/>
      <w:r w:rsidRPr="008E7998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8E799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8E7998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DC6624" w:rsidRPr="008E7998" w:rsidRDefault="00DC6624" w:rsidP="008E79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7998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8E7998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8E799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E799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C - </w:t>
      </w:r>
      <w:r w:rsidR="00DC6624" w:rsidRPr="008E7998">
        <w:rPr>
          <w:rFonts w:ascii="Times New Roman" w:hAnsi="Times New Roman" w:cs="Times New Roman"/>
          <w:sz w:val="28"/>
          <w:szCs w:val="28"/>
        </w:rPr>
        <w:t>общий объем субсидий, выделяемых бюджетам муниципальных образований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(Брянская область)» государственной программы «Развитие образования и науки Брянской области»</w:t>
      </w:r>
      <w:r w:rsidRPr="008E7998">
        <w:rPr>
          <w:rFonts w:ascii="Times New Roman" w:hAnsi="Times New Roman" w:cs="Times New Roman"/>
          <w:sz w:val="28"/>
          <w:szCs w:val="28"/>
        </w:rPr>
        <w:t>;</w:t>
      </w:r>
    </w:p>
    <w:p w:rsidR="00DC6624" w:rsidRPr="008E7998" w:rsidRDefault="00DC6624" w:rsidP="008E7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998">
        <w:rPr>
          <w:rFonts w:ascii="Times New Roman" w:hAnsi="Times New Roman" w:cs="Times New Roman"/>
          <w:sz w:val="28"/>
          <w:szCs w:val="28"/>
        </w:rPr>
        <w:t>V - общий объем затрат, определяемый департаментом строительства Брянской области согласно представленным муниципальными образованиями заявкам на выделение субсидий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(Брянская область)» государственной программы «Развитие образования и науки Брянской области»;</w:t>
      </w:r>
      <w:proofErr w:type="gramEnd"/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799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8E7998">
        <w:rPr>
          <w:rFonts w:ascii="Times New Roman" w:hAnsi="Times New Roman" w:cs="Times New Roman"/>
          <w:sz w:val="28"/>
          <w:szCs w:val="28"/>
        </w:rPr>
        <w:t xml:space="preserve"> - </w:t>
      </w:r>
      <w:r w:rsidR="00DC6624" w:rsidRPr="008E7998">
        <w:rPr>
          <w:rFonts w:ascii="Times New Roman" w:hAnsi="Times New Roman" w:cs="Times New Roman"/>
          <w:sz w:val="28"/>
          <w:szCs w:val="28"/>
        </w:rPr>
        <w:t>объем затрат по i-</w:t>
      </w:r>
      <w:proofErr w:type="spellStart"/>
      <w:r w:rsidR="00DC6624" w:rsidRPr="008E799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DC6624" w:rsidRPr="008E7998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(Брянская область)» государственной программы «Развитие образования и науки Брянской области»</w:t>
      </w:r>
      <w:r w:rsidRPr="008E7998">
        <w:rPr>
          <w:rFonts w:ascii="Times New Roman" w:hAnsi="Times New Roman" w:cs="Times New Roman"/>
          <w:sz w:val="28"/>
          <w:szCs w:val="28"/>
        </w:rPr>
        <w:t>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>Размер субсидии из областного бюджета (уровень софинансирования) на обеспечение реализации мероприятия не может превышать 99% объема расходных обязательств муниципального образования.</w:t>
      </w:r>
    </w:p>
    <w:p w:rsidR="007A2A16" w:rsidRPr="008E7998" w:rsidRDefault="007A2A16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6.1. В случае </w:t>
      </w:r>
      <w:proofErr w:type="gramStart"/>
      <w:r w:rsidRPr="008E7998">
        <w:rPr>
          <w:rFonts w:ascii="Times New Roman" w:hAnsi="Times New Roman" w:cs="Times New Roman"/>
          <w:sz w:val="28"/>
          <w:szCs w:val="28"/>
        </w:rPr>
        <w:t>предоставления бюджетных ассигнований резервного фонда Правительства Российской Федерации</w:t>
      </w:r>
      <w:proofErr w:type="gramEnd"/>
      <w:r w:rsidRPr="008E7998">
        <w:rPr>
          <w:rFonts w:ascii="Times New Roman" w:hAnsi="Times New Roman" w:cs="Times New Roman"/>
          <w:sz w:val="28"/>
          <w:szCs w:val="28"/>
        </w:rPr>
        <w:t xml:space="preserve"> на цели, указанные в </w:t>
      </w:r>
      <w:hyperlink r:id="rId5" w:history="1">
        <w:r w:rsidRPr="008E799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 настоящего Порядка, положения </w:t>
      </w:r>
      <w:hyperlink r:id="rId6" w:history="1">
        <w:r w:rsidRPr="008E7998">
          <w:rPr>
            <w:rFonts w:ascii="Times New Roman" w:hAnsi="Times New Roman" w:cs="Times New Roman"/>
            <w:sz w:val="28"/>
            <w:szCs w:val="28"/>
          </w:rPr>
          <w:t>пункта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 6 настоящего Порядка не применяются. Объем субсидии определяется в соответствии с актом Правительства Российской Федерации об использовании бюджетных ассигнований резервного фонда Правительства Российской Федерации.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>7. Условиями предоставления и расходования субсидии являются: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761"/>
      <w:bookmarkEnd w:id="2"/>
      <w:proofErr w:type="gramStart"/>
      <w:r w:rsidRPr="008E7998">
        <w:rPr>
          <w:rFonts w:ascii="Times New Roman" w:hAnsi="Times New Roman" w:cs="Times New Roman"/>
          <w:sz w:val="28"/>
          <w:szCs w:val="28"/>
        </w:rPr>
        <w:lastRenderedPageBreak/>
        <w:t>а) наличие в муниципальном образовании утвержденной муниципальной программы, включающей в себя</w:t>
      </w:r>
      <w:r w:rsidR="001805A5" w:rsidRPr="008E7998">
        <w:rPr>
          <w:rFonts w:ascii="Times New Roman" w:hAnsi="Times New Roman" w:cs="Times New Roman"/>
          <w:sz w:val="28"/>
          <w:szCs w:val="28"/>
        </w:rPr>
        <w:t>,</w:t>
      </w:r>
      <w:r w:rsidRPr="008E7998">
        <w:rPr>
          <w:rFonts w:ascii="Times New Roman" w:hAnsi="Times New Roman" w:cs="Times New Roman"/>
          <w:sz w:val="28"/>
          <w:szCs w:val="28"/>
        </w:rPr>
        <w:t xml:space="preserve"> в том числе одно или несколько мероприятий, предусмотренных </w:t>
      </w:r>
      <w:hyperlink w:anchor="P11747" w:history="1">
        <w:r w:rsidRPr="008E7998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proofErr w:type="gramEnd"/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762"/>
      <w:bookmarkEnd w:id="3"/>
      <w:r w:rsidRPr="008E7998">
        <w:rPr>
          <w:rFonts w:ascii="Times New Roman" w:hAnsi="Times New Roman" w:cs="Times New Roman"/>
          <w:sz w:val="28"/>
          <w:szCs w:val="28"/>
        </w:rPr>
        <w:t xml:space="preserve">б) </w:t>
      </w:r>
      <w:r w:rsidR="00C6673A" w:rsidRPr="008E7998">
        <w:rPr>
          <w:rFonts w:ascii="Times New Roman" w:hAnsi="Times New Roman" w:cs="Times New Roman"/>
          <w:sz w:val="28"/>
          <w:szCs w:val="28"/>
        </w:rPr>
        <w:t>наличие в бюджет</w:t>
      </w:r>
      <w:r w:rsidR="000618E3" w:rsidRPr="008E7998">
        <w:rPr>
          <w:rFonts w:ascii="Times New Roman" w:hAnsi="Times New Roman" w:cs="Times New Roman"/>
          <w:sz w:val="28"/>
          <w:szCs w:val="28"/>
        </w:rPr>
        <w:t>е</w:t>
      </w:r>
      <w:r w:rsidR="00C6673A" w:rsidRPr="008E799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618E3" w:rsidRPr="008E7998">
        <w:rPr>
          <w:rFonts w:ascii="Times New Roman" w:hAnsi="Times New Roman" w:cs="Times New Roman"/>
          <w:sz w:val="28"/>
          <w:szCs w:val="28"/>
        </w:rPr>
        <w:t>ого</w:t>
      </w:r>
      <w:r w:rsidR="00C6673A" w:rsidRPr="008E7998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0618E3" w:rsidRPr="008E7998">
        <w:rPr>
          <w:rFonts w:ascii="Times New Roman" w:hAnsi="Times New Roman" w:cs="Times New Roman"/>
          <w:sz w:val="28"/>
          <w:szCs w:val="28"/>
        </w:rPr>
        <w:t>я</w:t>
      </w:r>
      <w:r w:rsidR="00C6673A" w:rsidRPr="008E7998">
        <w:rPr>
          <w:rFonts w:ascii="Times New Roman" w:hAnsi="Times New Roman" w:cs="Times New Roman"/>
          <w:sz w:val="28"/>
          <w:szCs w:val="28"/>
        </w:rPr>
        <w:t xml:space="preserve">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8E7998">
        <w:rPr>
          <w:rFonts w:ascii="Times New Roman" w:hAnsi="Times New Roman" w:cs="Times New Roman"/>
          <w:sz w:val="28"/>
          <w:szCs w:val="28"/>
        </w:rPr>
        <w:t>;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998">
        <w:rPr>
          <w:rFonts w:ascii="Times New Roman" w:hAnsi="Times New Roman" w:cs="Times New Roman"/>
          <w:sz w:val="28"/>
          <w:szCs w:val="28"/>
        </w:rPr>
        <w:t xml:space="preserve">в) заключение соглашения между департаментом строительства Брянской области и органом местного самоуправления о предоставлении субсидии (далее - соглашение) в соответствии с </w:t>
      </w:r>
      <w:hyperlink r:id="rId7" w:history="1">
        <w:r w:rsidRPr="008E7998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033BE6" w:rsidRPr="008E7998">
        <w:rPr>
          <w:rFonts w:ascii="Times New Roman" w:hAnsi="Times New Roman" w:cs="Times New Roman"/>
          <w:sz w:val="28"/>
          <w:szCs w:val="28"/>
        </w:rPr>
        <w:t>№</w:t>
      </w:r>
      <w:r w:rsidRPr="008E7998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распределения субсидий из областного бюджета бюджетам муниципальных образований</w:t>
      </w:r>
      <w:proofErr w:type="gramEnd"/>
      <w:r w:rsidRPr="008E7998">
        <w:rPr>
          <w:rFonts w:ascii="Times New Roman" w:hAnsi="Times New Roman" w:cs="Times New Roman"/>
          <w:sz w:val="28"/>
          <w:szCs w:val="28"/>
        </w:rPr>
        <w:t xml:space="preserve"> Брянской области" (далее - Правила формирования, предоставления и распределения субсидий).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8.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8E7998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8E7998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>9. Предоставление субсидии осуществляется на основании соглашения, подготовленного и заключенного между главным распорядителем средств областного бюджета и органом местного самоуправления муниципального образования.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При заключении соглашения орган местного самоуправления муниципального образования представляет главному распорядителю средств областного бюджета документы, подтверждающие исполнение условий предоставления субсидии, предусмотренных </w:t>
      </w:r>
      <w:hyperlink w:anchor="P11761" w:history="1">
        <w:r w:rsidRPr="008E7998">
          <w:rPr>
            <w:rFonts w:ascii="Times New Roman" w:hAnsi="Times New Roman" w:cs="Times New Roman"/>
            <w:sz w:val="28"/>
            <w:szCs w:val="28"/>
          </w:rPr>
          <w:t>подпунктами "а"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762" w:history="1">
        <w:r w:rsidRPr="008E7998">
          <w:rPr>
            <w:rFonts w:ascii="Times New Roman" w:hAnsi="Times New Roman" w:cs="Times New Roman"/>
            <w:sz w:val="28"/>
            <w:szCs w:val="28"/>
          </w:rPr>
          <w:t>"б" пункта 7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>10. Соглашение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государственной интегрированной информационной системе управления общественными финансами "Электронный бюджет".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8E7998">
        <w:rPr>
          <w:rFonts w:ascii="Times New Roman" w:hAnsi="Times New Roman" w:cs="Times New Roman"/>
          <w:sz w:val="28"/>
          <w:szCs w:val="28"/>
        </w:rPr>
        <w:t xml:space="preserve">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</w:t>
      </w:r>
      <w:r w:rsidRPr="008E7998">
        <w:rPr>
          <w:rFonts w:ascii="Times New Roman" w:hAnsi="Times New Roman" w:cs="Times New Roman"/>
          <w:sz w:val="28"/>
          <w:szCs w:val="28"/>
        </w:rPr>
        <w:lastRenderedPageBreak/>
        <w:t>в случае существенного (более чем на 20 процентов) сокращения размера субсидии.</w:t>
      </w:r>
      <w:proofErr w:type="gramEnd"/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>Допускается внесение в соглашение изменений, предусматривающих увеличение значений результатов использования субсидии, без увеличения размера субсидии.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12. </w:t>
      </w:r>
      <w:r w:rsidR="008E7998" w:rsidRPr="00C451B7">
        <w:rPr>
          <w:rFonts w:ascii="Times New Roman" w:hAnsi="Times New Roman" w:cs="Times New Roman"/>
          <w:sz w:val="28"/>
          <w:szCs w:val="28"/>
        </w:rPr>
        <w:t xml:space="preserve">Перечисление субсидий осуществляется в установленном порядке на </w:t>
      </w:r>
      <w:r w:rsidR="008E7998">
        <w:rPr>
          <w:rFonts w:ascii="Times New Roman" w:hAnsi="Times New Roman" w:cs="Times New Roman"/>
          <w:sz w:val="28"/>
          <w:szCs w:val="28"/>
        </w:rPr>
        <w:t xml:space="preserve">единые </w:t>
      </w:r>
      <w:r w:rsidR="008E7998" w:rsidRPr="00C451B7">
        <w:rPr>
          <w:rFonts w:ascii="Times New Roman" w:hAnsi="Times New Roman" w:cs="Times New Roman"/>
          <w:sz w:val="28"/>
          <w:szCs w:val="28"/>
        </w:rPr>
        <w:t>счета</w:t>
      </w:r>
      <w:r w:rsidR="008E7998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8E7998" w:rsidRPr="00C451B7">
        <w:rPr>
          <w:rFonts w:ascii="Times New Roman" w:hAnsi="Times New Roman" w:cs="Times New Roman"/>
          <w:sz w:val="28"/>
          <w:szCs w:val="28"/>
        </w:rPr>
        <w:t xml:space="preserve">, открытые </w:t>
      </w:r>
      <w:r w:rsidR="008E7998">
        <w:rPr>
          <w:rFonts w:ascii="Times New Roman" w:hAnsi="Times New Roman" w:cs="Times New Roman"/>
          <w:sz w:val="28"/>
          <w:szCs w:val="28"/>
        </w:rPr>
        <w:t xml:space="preserve">финансовым органам муниципальных образований в территориальных органах </w:t>
      </w:r>
      <w:r w:rsidR="008E7998" w:rsidRPr="00C451B7">
        <w:rPr>
          <w:rFonts w:ascii="Times New Roman" w:hAnsi="Times New Roman" w:cs="Times New Roman"/>
          <w:sz w:val="28"/>
          <w:szCs w:val="28"/>
        </w:rPr>
        <w:t>Федерального казначейства</w:t>
      </w:r>
      <w:r w:rsidRPr="008E7998">
        <w:rPr>
          <w:rFonts w:ascii="Times New Roman" w:hAnsi="Times New Roman" w:cs="Times New Roman"/>
          <w:sz w:val="28"/>
          <w:szCs w:val="28"/>
        </w:rPr>
        <w:t>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>13. В целях повышения эффективности реализации программы в соглашении в дополнение к положениям пункта 10 Правил формирования, предоставления и распределения субсидий предусматриваются следующие обязательства муниципального образования: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а) направление субсидии на финансовое обеспечение мероприятий по созданию в Брянской области дополнительных мест для детей в возрасте от 1,5 до 3 лет в дошкольных организациях, реализуемых в соответствии с </w:t>
      </w:r>
      <w:hyperlink w:anchor="P11747" w:history="1">
        <w:r w:rsidRPr="008E7998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1776"/>
      <w:bookmarkEnd w:id="4"/>
      <w:proofErr w:type="gramStart"/>
      <w:r w:rsidRPr="008E7998">
        <w:rPr>
          <w:rFonts w:ascii="Times New Roman" w:hAnsi="Times New Roman" w:cs="Times New Roman"/>
          <w:sz w:val="28"/>
          <w:szCs w:val="28"/>
        </w:rPr>
        <w:t>б) в случае направления субсидии на создание дополнительных мест для детей старше 3 лет в дошкольных организациях - обеспечение создания дополнительных мест для детей в возрасте от 1,5 до 3 лет не менее необходимого количества путем строительства, реконструкции, выкупа, перепрофилирования, капитального ремонта, поддержки государственно-частного партнерства, исполнения обязательств по концессионным соглашениям в период действия соглашения за счет средств бюджета муниципального образования;</w:t>
      </w:r>
      <w:proofErr w:type="gramEnd"/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в) обеспечение 24-часового онлайн-видеонаблюдения (с трансляцией в информационно-телекоммуникационной сети "Интернет") за строительством, приобретением (выкупом) объектов, </w:t>
      </w:r>
      <w:proofErr w:type="spellStart"/>
      <w:r w:rsidRPr="008E7998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Pr="008E7998">
        <w:rPr>
          <w:rFonts w:ascii="Times New Roman" w:hAnsi="Times New Roman" w:cs="Times New Roman"/>
          <w:sz w:val="28"/>
          <w:szCs w:val="28"/>
        </w:rPr>
        <w:t xml:space="preserve"> за счет субсидии;</w:t>
      </w:r>
    </w:p>
    <w:p w:rsidR="002309DA" w:rsidRPr="008E7998" w:rsidRDefault="006C0CCF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998">
        <w:rPr>
          <w:rFonts w:ascii="Times New Roman" w:hAnsi="Times New Roman" w:cs="Times New Roman"/>
          <w:sz w:val="28"/>
          <w:szCs w:val="28"/>
        </w:rPr>
        <w:t>г)</w:t>
      </w:r>
      <w:r w:rsidR="002309DA" w:rsidRPr="008E7998">
        <w:rPr>
          <w:rFonts w:ascii="Times New Roman" w:hAnsi="Times New Roman" w:cs="Times New Roman"/>
          <w:sz w:val="28"/>
          <w:szCs w:val="28"/>
        </w:rPr>
        <w:t xml:space="preserve"> наличие в муниципальном образовании утвержденной правовым актом муниципального образования муниципальной программы, включающей в себя мероприятия по созданию дополнительных мест для детей в возрасте от 1,5 до 3 лет путем реализации мероприятий, предусмотренных </w:t>
      </w:r>
      <w:hyperlink w:anchor="P11776" w:history="1">
        <w:r w:rsidR="002309DA" w:rsidRPr="008E7998">
          <w:rPr>
            <w:rFonts w:ascii="Times New Roman" w:hAnsi="Times New Roman" w:cs="Times New Roman"/>
            <w:sz w:val="28"/>
            <w:szCs w:val="28"/>
          </w:rPr>
          <w:t>подпунктом "б"</w:t>
        </w:r>
      </w:hyperlink>
      <w:r w:rsidR="002309DA" w:rsidRPr="008E7998">
        <w:rPr>
          <w:rFonts w:ascii="Times New Roman" w:hAnsi="Times New Roman" w:cs="Times New Roman"/>
          <w:sz w:val="28"/>
          <w:szCs w:val="28"/>
        </w:rPr>
        <w:t xml:space="preserve"> настоящего пункта, в случае направления субсидии на создание дополнительных мест для детей старше 3 лет в дошкольных организациях.</w:t>
      </w:r>
      <w:proofErr w:type="gramEnd"/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>14. Объекты строительства, приобретения (выкупа) должны быть введены в эксплуатацию не позднее 31 декабря года, следующего за годом начала софинансирования из областного бюджета мероприятий по строительству, приобретению (выкупу) объектов.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15. Оценка эффективности использования субсидии осуществляется департаментом строительства Брянской области на основании </w:t>
      </w:r>
      <w:proofErr w:type="gramStart"/>
      <w:r w:rsidRPr="008E7998">
        <w:rPr>
          <w:rFonts w:ascii="Times New Roman" w:hAnsi="Times New Roman" w:cs="Times New Roman"/>
          <w:sz w:val="28"/>
          <w:szCs w:val="28"/>
        </w:rPr>
        <w:t>сравнения планируемого значения результата использования субсидии</w:t>
      </w:r>
      <w:proofErr w:type="gramEnd"/>
      <w:r w:rsidRPr="008E7998">
        <w:rPr>
          <w:rFonts w:ascii="Times New Roman" w:hAnsi="Times New Roman" w:cs="Times New Roman"/>
          <w:sz w:val="28"/>
          <w:szCs w:val="28"/>
        </w:rPr>
        <w:t xml:space="preserve"> муниципальным образованием - количества дополнительных мест для детей в возрасте от 1,5 до 3 лет в дошкольных организациях, созданных в ходе реализации мероприятия.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16. Уполномоченный орган местного самоуправления муниципального образования представляет отчетную информацию, установленную </w:t>
      </w:r>
      <w:r w:rsidRPr="008E7998">
        <w:rPr>
          <w:rFonts w:ascii="Times New Roman" w:hAnsi="Times New Roman" w:cs="Times New Roman"/>
          <w:sz w:val="28"/>
          <w:szCs w:val="28"/>
        </w:rPr>
        <w:lastRenderedPageBreak/>
        <w:t xml:space="preserve">соглашением, предусмотренным </w:t>
      </w:r>
      <w:hyperlink w:anchor="P11472" w:history="1">
        <w:r w:rsidRPr="008E7998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17. В случае невыполнения условий соглашения, предусмотренных </w:t>
      </w:r>
      <w:hyperlink r:id="rId8" w:history="1">
        <w:r w:rsidRPr="008E7998">
          <w:rPr>
            <w:rFonts w:ascii="Times New Roman" w:hAnsi="Times New Roman" w:cs="Times New Roman"/>
            <w:sz w:val="28"/>
            <w:szCs w:val="28"/>
          </w:rPr>
          <w:t>подпунктами "а"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8E7998">
          <w:rPr>
            <w:rFonts w:ascii="Times New Roman" w:hAnsi="Times New Roman" w:cs="Times New Roman"/>
            <w:sz w:val="28"/>
            <w:szCs w:val="28"/>
          </w:rPr>
          <w:t>"б"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8E7998">
          <w:rPr>
            <w:rFonts w:ascii="Times New Roman" w:hAnsi="Times New Roman" w:cs="Times New Roman"/>
            <w:sz w:val="28"/>
            <w:szCs w:val="28"/>
          </w:rPr>
          <w:t>"в" пункта 10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к муниципальному образованию - получателю субсидии применяются меры ответственности в соответствии с </w:t>
      </w:r>
      <w:hyperlink r:id="rId11" w:history="1">
        <w:r w:rsidRPr="008E7998">
          <w:rPr>
            <w:rFonts w:ascii="Times New Roman" w:hAnsi="Times New Roman" w:cs="Times New Roman"/>
            <w:sz w:val="28"/>
            <w:szCs w:val="28"/>
          </w:rPr>
          <w:t>пунктами 16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8E7998">
          <w:rPr>
            <w:rFonts w:ascii="Times New Roman" w:hAnsi="Times New Roman" w:cs="Times New Roman"/>
            <w:sz w:val="28"/>
            <w:szCs w:val="28"/>
          </w:rPr>
          <w:t>19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Pr="008E7998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 указанных Правил.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Освобождение муниципального образования от применения мер ответственности, предусмотренных пунктами 16, 19 и 22 Правил формирования, предоставления и распределения субсидий, осуществляется в соответствии с </w:t>
      </w:r>
      <w:hyperlink r:id="rId14" w:history="1">
        <w:r w:rsidRPr="008E7998">
          <w:rPr>
            <w:rFonts w:ascii="Times New Roman" w:hAnsi="Times New Roman" w:cs="Times New Roman"/>
            <w:sz w:val="28"/>
            <w:szCs w:val="28"/>
          </w:rPr>
          <w:t>пунктом 20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 указанных Правил.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>18. Главный распорядитель средств областного бюджета вправе вносить предложения о перераспределении субсидий между муниципальными образованиями.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19. Органы местного самоуправления муниципальных образований несут ответственность за целевое и эффективное использование бюджетных средств, а также за объемы и стоимость выполненных и оплаченных работ на объектах. Департамент строительства Брянской области осуществляет </w:t>
      </w:r>
      <w:proofErr w:type="gramStart"/>
      <w:r w:rsidRPr="008E79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E7998">
        <w:rPr>
          <w:rFonts w:ascii="Times New Roman" w:hAnsi="Times New Roman" w:cs="Times New Roman"/>
          <w:sz w:val="28"/>
          <w:szCs w:val="28"/>
        </w:rPr>
        <w:t xml:space="preserve"> целевым использованием бюджетных средств, в том числе через ГКУ "Управление капитального строительства Брянской области".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 xml:space="preserve">20. В случае нецелевого использования субсидии и (или) нарушения муниципальным образованием условий его предоставления, в том числе невозврата муниципальным образованием средств в областной бюджет в соответствии с </w:t>
      </w:r>
      <w:hyperlink r:id="rId15" w:history="1">
        <w:r w:rsidRPr="008E7998">
          <w:rPr>
            <w:rFonts w:ascii="Times New Roman" w:hAnsi="Times New Roman" w:cs="Times New Roman"/>
            <w:sz w:val="28"/>
            <w:szCs w:val="28"/>
          </w:rPr>
          <w:t>пунктами 16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8E7998">
          <w:rPr>
            <w:rFonts w:ascii="Times New Roman" w:hAnsi="Times New Roman" w:cs="Times New Roman"/>
            <w:sz w:val="28"/>
            <w:szCs w:val="28"/>
          </w:rPr>
          <w:t>19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 w:history="1">
        <w:r w:rsidRPr="008E7998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8E7998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8E7998" w:rsidRDefault="002309DA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998">
        <w:rPr>
          <w:rFonts w:ascii="Times New Roman" w:hAnsi="Times New Roman" w:cs="Times New Roman"/>
          <w:sz w:val="28"/>
          <w:szCs w:val="28"/>
        </w:rPr>
        <w:t>21. Ответственность за достоверность представляемых главному распорядителю средств областного бюджета сведений и за соблюдение условий, установленных настоящими Порядком и соглашением, возлагается на орган местного самоуправления муниципального образования.</w:t>
      </w:r>
    </w:p>
    <w:p w:rsidR="00BF4BA1" w:rsidRPr="008E7998" w:rsidRDefault="00BF4BA1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4BA1" w:rsidRPr="008E7998" w:rsidRDefault="00BF4BA1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4BA1" w:rsidRPr="008E7998" w:rsidRDefault="00BF4BA1" w:rsidP="008E7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BF4BA1" w:rsidRPr="008E7998" w:rsidSect="004F49D9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33BE6"/>
    <w:rsid w:val="000618E3"/>
    <w:rsid w:val="000A3144"/>
    <w:rsid w:val="0010370D"/>
    <w:rsid w:val="00120DD0"/>
    <w:rsid w:val="001805A5"/>
    <w:rsid w:val="002101E1"/>
    <w:rsid w:val="002308A2"/>
    <w:rsid w:val="002309DA"/>
    <w:rsid w:val="0029365D"/>
    <w:rsid w:val="003E27C8"/>
    <w:rsid w:val="003F238A"/>
    <w:rsid w:val="004334A6"/>
    <w:rsid w:val="004429AE"/>
    <w:rsid w:val="004A367A"/>
    <w:rsid w:val="004F49D9"/>
    <w:rsid w:val="00585E9C"/>
    <w:rsid w:val="00672190"/>
    <w:rsid w:val="0068704F"/>
    <w:rsid w:val="006C0CCF"/>
    <w:rsid w:val="0070572E"/>
    <w:rsid w:val="007A2A16"/>
    <w:rsid w:val="007D5EEA"/>
    <w:rsid w:val="00863978"/>
    <w:rsid w:val="008E7998"/>
    <w:rsid w:val="00953ACF"/>
    <w:rsid w:val="00A35FE5"/>
    <w:rsid w:val="00A647CE"/>
    <w:rsid w:val="00AD38DB"/>
    <w:rsid w:val="00B42945"/>
    <w:rsid w:val="00B674FA"/>
    <w:rsid w:val="00BC00BC"/>
    <w:rsid w:val="00BF4BA1"/>
    <w:rsid w:val="00C6673A"/>
    <w:rsid w:val="00D0097F"/>
    <w:rsid w:val="00D447FC"/>
    <w:rsid w:val="00DC6624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2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2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9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3F1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DC1F755F1BFE8DB7976766ECB33022F6DD0sAq0F" TargetMode="External"/><Relationship Id="rId17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6459022ABE20A108D85BEE2D3621143054DC5C34EB520EB0F6C35846B7A5EF7567D569A7C466B9DE88DC1F755F1BFE8DB7976766ECB33022F6DD0sAq0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52DA9EF943ED8ABFB409AB2AFB88E992F7893538E95C48657397C9460F62FA6E357B1F1351174CD201E0D20266E2626EF72689EDC29VEy5M" TargetMode="External"/><Relationship Id="rId11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5" Type="http://schemas.openxmlformats.org/officeDocument/2006/relationships/hyperlink" Target="consultantplus://offline/ref=D52DA9EF943ED8ABFB409AB2AFB88E992F7893538E95C48657397C9460F62FA6E357B1F7341A71C37F1B18317E62253AF0737682DE2BE5VAyEM" TargetMode="External"/><Relationship Id="rId15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CC3F355F1BFE8DB7976766ECB33022F6DD0sAq0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DC3F7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DC1F9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2239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2021-12-14T07:36:00Z</cp:lastPrinted>
  <dcterms:created xsi:type="dcterms:W3CDTF">2021-03-26T11:58:00Z</dcterms:created>
  <dcterms:modified xsi:type="dcterms:W3CDTF">2022-10-26T09:06:00Z</dcterms:modified>
</cp:coreProperties>
</file>